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 ContentType=""/>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Pulsoksymetr na palec - precyzyjny pomiar krwi</w:t>
      </w:r>
    </w:p>
    <w:p>
      <w:pPr>
        <w:spacing w:before="0" w:after="500" w:line="264" w:lineRule="auto"/>
      </w:pPr>
      <w:r>
        <w:rPr>
          <w:rFonts w:ascii="calibri" w:hAnsi="calibri" w:eastAsia="calibri" w:cs="calibri"/>
          <w:sz w:val="36"/>
          <w:szCs w:val="36"/>
          <w:b/>
        </w:rPr>
        <w:t xml:space="preserve">Szukasz urządzeń medycznych, dzięki którym dokonasz precyzyjnego pomiaru saturacji krwi? Wypróbuj nowoczesny &lt;strong&gt;pulsoksymetr na palec&lt;/strong&gt;, dzięki któremu zyskasz bardzo dokładne wyniki badań.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to jest pulsoksymetr na palec?</w:t>
      </w:r>
    </w:p>
    <w:p>
      <w:pPr>
        <w:spacing w:before="0" w:after="300"/>
      </w:pPr>
      <w:r>
        <w:rPr>
          <w:rFonts w:ascii="calibri" w:hAnsi="calibri" w:eastAsia="calibri" w:cs="calibri"/>
          <w:sz w:val="24"/>
          <w:szCs w:val="24"/>
          <w:b/>
        </w:rPr>
        <w:t xml:space="preserve">Pulsoksymetr na palec</w:t>
      </w:r>
      <w:r>
        <w:rPr>
          <w:rFonts w:ascii="calibri" w:hAnsi="calibri" w:eastAsia="calibri" w:cs="calibri"/>
          <w:sz w:val="24"/>
          <w:szCs w:val="24"/>
        </w:rPr>
        <w:t xml:space="preserve"> to nowoczesne urządzenie, które daje nam precyzyjny i dokładny pomiar saturacji krwi. Saturacja krwi natomiast to badanie polegające na pomiarze nasycenia krwi gazami. Najbardziej powszechnym badaniem pomiaru gazu we krwi jest mierzenie ilości tlenu w celu przeciwdziałania niewydolności oddechowej (saturacja krwi tlenem). Najdokładniejszymi urządzeniami, za pomocą których możemy dokonać takiego pomiaru są pulsoksymetry. Obecnie, dzięki zaawansowanej technice, na rynku dostępnych jest wiele nowoczesnych pulsoksymetrów. Najbardziej znanym jest </w:t>
      </w:r>
      <w:r>
        <w:rPr>
          <w:rFonts w:ascii="calibri" w:hAnsi="calibri" w:eastAsia="calibri" w:cs="calibri"/>
          <w:sz w:val="24"/>
          <w:szCs w:val="24"/>
          <w:i/>
          <w:iCs/>
        </w:rPr>
        <w:t xml:space="preserve">pulsoksymetr na palec</w:t>
      </w:r>
      <w:r>
        <w:rPr>
          <w:rFonts w:ascii="calibri" w:hAnsi="calibri" w:eastAsia="calibri" w:cs="calibri"/>
          <w:sz w:val="24"/>
          <w:szCs w:val="24"/>
        </w:rPr>
        <w:t xml:space="preserve">.</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Kiedy należy mierzyć saturację krwi?</w:t>
      </w:r>
    </w:p>
    <w:p>
      <w:pPr>
        <w:spacing w:before="0" w:after="300"/>
      </w:pPr>
      <w:r>
        <w:rPr>
          <w:rFonts w:ascii="calibri" w:hAnsi="calibri" w:eastAsia="calibri" w:cs="calibri"/>
          <w:sz w:val="24"/>
          <w:szCs w:val="24"/>
        </w:rPr>
        <w:t xml:space="preserve">Saturację krwi należy badać w przypadku kiedy pacjent cierpi na objawy niewydolności oddechowej. Jest to niezbędny zabieg podczas zabiegów medycznych, w trakcie znieczulenia ogólnego, aby na bieżąco monitorować stan pacjenta. Pomiar ten należy również badać podczas tlenoterapii, a także w przypadku bardzo ciężkiego stanu pacjenta. U zdrowych osób, wartość nasycenia tlenem krwi powinna wynosić SpO2 95–99%. Osoby uzależnione od palenia papierosów, będą miały ten poziom niższy. Jednak wartość poniżej 90% oznacza niedotlenienie organizmu. Należy wówczas podjąć odpowiednie kroki w celu zwiększenia ilości tlenu we krwi.</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 w grupie osób objętych ryzykiem zachorowań, zaopatrz się w </w:t>
      </w:r>
      <w:hyperlink r:id="rId9" w:history="1">
        <w:r>
          <w:rPr>
            <w:rFonts w:ascii="calibri" w:hAnsi="calibri" w:eastAsia="calibri" w:cs="calibri"/>
            <w:color w:val="0000FF"/>
            <w:sz w:val="24"/>
            <w:szCs w:val="24"/>
            <w:u w:val="single"/>
          </w:rPr>
          <w:t xml:space="preserve">pulsoksymetr na palec</w:t>
        </w:r>
      </w:hyperlink>
      <w:r>
        <w:rPr>
          <w:rFonts w:ascii="calibri" w:hAnsi="calibri" w:eastAsia="calibri" w:cs="calibri"/>
          <w:sz w:val="24"/>
          <w:szCs w:val="24"/>
        </w:rPr>
        <w:t xml:space="preserve">, który będzie zawsze pod ręką. To bardzo przydatne i intuicyjne urządzenie.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Relationship Id="rId9" Type="http://schemas.openxmlformats.org/officeDocument/2006/relationships/hyperlink" Target="https://www.ratownictwolife24.pl/pl/p/Pulsoksymetr-na-palec-M160/8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2026-04-03T21:04:09+02:00</dcterms:created>
  <dcterms:modified xsi:type="dcterms:W3CDTF">2026-04-03T21:04:09+02:00</dcterms:modified>
</cp:coreProperties>
</file>

<file path=docProps/custom.xml><?xml version="1.0" encoding="utf-8"?>
<Properties xmlns="http://schemas.openxmlformats.org/officeDocument/2006/custom-properties" xmlns:vt="http://schemas.openxmlformats.org/officeDocument/2006/docPropsVTypes"/>
</file>